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388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pacing w:val="-17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指导案例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20</w:t>
      </w:r>
    </w:p>
    <w:p w14:paraId="3FDD43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szCs w:val="32"/>
        </w:rPr>
      </w:pPr>
    </w:p>
    <w:p w14:paraId="51F8C3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行政机关：天津市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和平区</w:t>
      </w:r>
      <w:r>
        <w:rPr>
          <w:rFonts w:hint="eastAsia" w:ascii="仿宋_GB2312" w:hAnsi="仿宋" w:eastAsia="仿宋_GB2312"/>
          <w:sz w:val="32"/>
          <w:szCs w:val="32"/>
        </w:rPr>
        <w:t>市场监督管理局</w:t>
      </w:r>
    </w:p>
    <w:p w14:paraId="1F130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当事人：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天津市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某某口腔医院有限公司</w:t>
      </w:r>
    </w:p>
    <w:p w14:paraId="006C9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一、案例名称</w:t>
      </w:r>
    </w:p>
    <w:p w14:paraId="7B80F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案件名称：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天津市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某某口腔医院有限公司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使用过期的医疗器械</w:t>
      </w:r>
      <w:r>
        <w:rPr>
          <w:rFonts w:hint="eastAsia" w:eastAsia="仿宋_GB2312"/>
          <w:bCs/>
          <w:sz w:val="32"/>
          <w:szCs w:val="32"/>
        </w:rPr>
        <w:t>案</w:t>
      </w:r>
    </w:p>
    <w:p w14:paraId="63573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案件分类：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行政处罚</w:t>
      </w:r>
    </w:p>
    <w:p w14:paraId="02786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二、基本案情</w:t>
      </w:r>
    </w:p>
    <w:p w14:paraId="16C07D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2025年4月，执法人员根据举报线索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对当事人进行</w:t>
      </w:r>
      <w:r>
        <w:rPr>
          <w:rFonts w:hint="eastAsia" w:ascii="Times New Roman" w:hAnsi="Times New Roman" w:eastAsia="仿宋_GB2312" w:cs="仿宋_GB2312"/>
          <w:sz w:val="32"/>
          <w:szCs w:val="32"/>
        </w:rPr>
        <w:t>调查时，现场发现其库房内存有2种过期的医疗器械，共1865件。</w:t>
      </w:r>
    </w:p>
    <w:p w14:paraId="6BF396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经查，涉案的765个“一次性口腔器械（牙探针）”为当事人于2022年11月22日从天津某医疗器材销售有限公司购买，该批次产品共购进41袋，产品规格100个/袋，总计金额1025元。涉案的1100个“印模材料口内注射头（MT240）”为当事人分别于2020年5月23日及2020年10月12日从北京某医疗器械有限责任公司购买，该批次产品先后两次共购进2250个，总计金额2250元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仿宋_GB2312"/>
          <w:sz w:val="32"/>
          <w:szCs w:val="32"/>
        </w:rPr>
        <w:t>当事人出具了相应供货商资质、产品资质及进货查验相关票据。</w:t>
      </w:r>
    </w:p>
    <w:p w14:paraId="6663C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执法人员对当事人各诊室进行了现场检查，均未发现存放有上述过期的医疗器械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通过调取当事人出入库系统数据，发现在超过涉案产品有效期限后仍有多次同批次产品的出库记录，涉案两款产品在超过有效期限后均无退货处理记录。</w:t>
      </w:r>
    </w:p>
    <w:p w14:paraId="6A14A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三、法律适用</w:t>
      </w:r>
    </w:p>
    <w:p w14:paraId="164DB6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hAnsi="仿宋_GB2312" w:eastAsia="仿宋_GB2312" w:cs="仿宋_GB2312"/>
          <w:bCs/>
          <w:sz w:val="32"/>
          <w:szCs w:val="32"/>
        </w:rPr>
        <w:t>《</w:t>
      </w:r>
      <w:r>
        <w:rPr>
          <w:rFonts w:hint="eastAsia" w:hAnsi="仿宋_GB2312" w:eastAsia="仿宋_GB2312" w:cs="仿宋_GB2312"/>
          <w:bCs/>
          <w:sz w:val="32"/>
          <w:szCs w:val="32"/>
          <w:lang w:eastAsia="zh-CN"/>
        </w:rPr>
        <w:t>医疗器械监督管理条例</w:t>
      </w:r>
      <w:r>
        <w:rPr>
          <w:rFonts w:hint="eastAsia" w:hAnsi="仿宋_GB2312" w:eastAsia="仿宋_GB2312" w:cs="仿宋_GB2312"/>
          <w:bCs/>
          <w:sz w:val="32"/>
          <w:szCs w:val="32"/>
        </w:rPr>
        <w:t>》</w:t>
      </w:r>
      <w:r>
        <w:rPr>
          <w:rFonts w:hint="eastAsia" w:hAnsi="仿宋_GB2312" w:eastAsia="仿宋_GB2312" w:cs="仿宋_GB2312"/>
          <w:bCs/>
          <w:sz w:val="32"/>
          <w:szCs w:val="32"/>
          <w:lang w:eastAsia="zh-CN"/>
        </w:rPr>
        <w:t>第五十五条</w:t>
      </w:r>
    </w:p>
    <w:p w14:paraId="712D52B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textAlignment w:val="auto"/>
        <w:rPr>
          <w:rFonts w:hint="eastAsia" w:eastAsia="仿宋_GB2312" w:cs="仿宋_GB2312"/>
          <w:bCs/>
          <w:sz w:val="32"/>
          <w:szCs w:val="32"/>
        </w:rPr>
      </w:pPr>
      <w:r>
        <w:rPr>
          <w:rFonts w:hint="eastAsia" w:ascii="仿宋_GB2312" w:eastAsia="仿宋_GB2312" w:cs="Mongolian Baiti"/>
          <w:bCs/>
          <w:kern w:val="1"/>
          <w:sz w:val="32"/>
          <w:szCs w:val="32"/>
        </w:rPr>
        <w:t>“医疗器械经营企业、使用单位不得经营、使用未依法注册或者备案、无合格证明文件以及过期、失效、淘汰的医疗器械。</w:t>
      </w:r>
      <w:r>
        <w:rPr>
          <w:rFonts w:hint="eastAsia" w:eastAsia="仿宋_GB2312" w:cs="仿宋_GB2312"/>
          <w:bCs/>
          <w:sz w:val="32"/>
          <w:szCs w:val="32"/>
        </w:rPr>
        <w:t>”</w:t>
      </w:r>
    </w:p>
    <w:p w14:paraId="7C009F9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textAlignment w:val="auto"/>
        <w:rPr>
          <w:rFonts w:hint="eastAsia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hAnsi="仿宋_GB2312" w:eastAsia="仿宋_GB2312" w:cs="仿宋_GB2312"/>
          <w:bCs/>
          <w:sz w:val="32"/>
          <w:szCs w:val="32"/>
        </w:rPr>
        <w:t>《</w:t>
      </w:r>
      <w:r>
        <w:rPr>
          <w:rFonts w:hint="eastAsia" w:hAnsi="仿宋_GB2312" w:eastAsia="仿宋_GB2312" w:cs="仿宋_GB2312"/>
          <w:bCs/>
          <w:sz w:val="32"/>
          <w:szCs w:val="32"/>
          <w:lang w:eastAsia="zh-CN"/>
        </w:rPr>
        <w:t>医疗器械监督管理条例</w:t>
      </w:r>
      <w:r>
        <w:rPr>
          <w:rFonts w:hint="eastAsia" w:hAnsi="仿宋_GB2312" w:eastAsia="仿宋_GB2312" w:cs="仿宋_GB2312"/>
          <w:bCs/>
          <w:sz w:val="32"/>
          <w:szCs w:val="32"/>
        </w:rPr>
        <w:t>》</w:t>
      </w:r>
      <w:r>
        <w:rPr>
          <w:rFonts w:hint="eastAsia" w:hAnsi="仿宋_GB2312" w:eastAsia="仿宋_GB2312" w:cs="仿宋_GB2312"/>
          <w:bCs/>
          <w:sz w:val="32"/>
          <w:szCs w:val="32"/>
          <w:lang w:eastAsia="zh-CN"/>
        </w:rPr>
        <w:t>第八十六条第三项</w:t>
      </w:r>
    </w:p>
    <w:p w14:paraId="4B18A09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“有下列情形之一的，由负责药品监督管理的部门责令改正，没收违法生产经营使用的医疗器械；违法生产经营使用的医疗器械货值金额不足1万元的，并处2万元以上5万元以下罚款；货值金额1万元以上的，并处货值金额5倍以上20倍以下罚款；情节严重的，责令停产停业，直至由原发证部门吊销医疗器械注册证、医疗器械生产许可证、医疗器械经营许可证，对违法单位的法定代表人、主要负责人、直接负责的主管人员和其他责任人员，没收违法行为发生期间自本单位所获收入，并处所获收入30%以上3倍以下罚款，10年内禁止其从事医疗器械生产经营活动：（三）经营、使用无合格证明文件、过期、失效、淘汰的医疗器械，或者使用未依法注册的医疗器械；”</w:t>
      </w:r>
    </w:p>
    <w:p w14:paraId="096288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四、处理结果</w:t>
      </w:r>
    </w:p>
    <w:p w14:paraId="1057C7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Cs/>
          <w:sz w:val="32"/>
          <w:szCs w:val="32"/>
        </w:rPr>
        <w:t>作出行政处罚如下：</w:t>
      </w:r>
    </w:p>
    <w:p w14:paraId="6442B9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1.没收涉案产品及违法所得</w:t>
      </w:r>
    </w:p>
    <w:p w14:paraId="6BD8AC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2.处罚款5000元。</w:t>
      </w:r>
    </w:p>
    <w:p w14:paraId="6C96F2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当事人主动履行行政处罚决定。</w:t>
      </w:r>
    </w:p>
    <w:p w14:paraId="17746A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Ansi="仿宋_GB2312" w:eastAsia="仿宋_GB2312" w:cs="仿宋_GB2312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五、说明理由</w:t>
      </w:r>
    </w:p>
    <w:p w14:paraId="3F2C5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（一）对证据采信理由的说明</w:t>
      </w:r>
    </w:p>
    <w:p w14:paraId="3B2023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依法取得了以下证据：</w:t>
      </w:r>
    </w:p>
    <w:p w14:paraId="4358D7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当事人营业执照、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诊所备案凭证</w:t>
      </w:r>
      <w:r>
        <w:rPr>
          <w:rFonts w:hint="eastAsia" w:ascii="仿宋_GB2312" w:eastAsia="仿宋_GB2312"/>
          <w:color w:val="auto"/>
          <w:sz w:val="32"/>
          <w:szCs w:val="32"/>
        </w:rPr>
        <w:t>、法定代表人身份证复印件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  <w:lang w:val="en-US" w:eastAsia="zh-CN"/>
        </w:rPr>
        <w:t>证明当事人主体资质及身份信息；</w:t>
      </w:r>
    </w:p>
    <w:p w14:paraId="1A6469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  <w:lang w:val="en-US" w:eastAsia="zh-CN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现场笔录、询问笔录、现场照片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、协查函复函</w:t>
      </w:r>
      <w:r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  <w:lang w:val="en-US" w:eastAsia="zh-CN"/>
        </w:rPr>
        <w:t>，证明当事人使用涉案产品及其来源有关情况；</w:t>
      </w:r>
    </w:p>
    <w:p w14:paraId="31AE7C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转账记录、货值金额计算货说明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  <w:lang w:val="en-US" w:eastAsia="zh-CN"/>
        </w:rPr>
        <w:t xml:space="preserve">证明涉案产品货值金额。  </w:t>
      </w:r>
    </w:p>
    <w:p w14:paraId="5375C4B3">
      <w:pPr>
        <w:pStyle w:val="3"/>
        <w:keepNext w:val="0"/>
        <w:keepLines w:val="0"/>
        <w:pageBreakBefore w:val="0"/>
        <w:widowControl w:val="0"/>
        <w:tabs>
          <w:tab w:val="left" w:pos="906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bCs/>
          <w:sz w:val="32"/>
          <w:szCs w:val="32"/>
        </w:rPr>
      </w:pPr>
      <w:r>
        <w:rPr>
          <w:rFonts w:hint="eastAsia" w:ascii="仿宋_GB2312" w:hAnsi="仿宋" w:eastAsia="仿宋_GB2312"/>
          <w:szCs w:val="32"/>
        </w:rPr>
        <w:t>（二）对依据选择理由的说明</w:t>
      </w:r>
    </w:p>
    <w:p w14:paraId="23A90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当事人使用过期医疗器械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的行为，违反了</w:t>
      </w:r>
      <w:r>
        <w:rPr>
          <w:rFonts w:hint="eastAsia" w:hAnsi="仿宋_GB2312" w:eastAsia="仿宋_GB2312" w:cs="仿宋_GB2312"/>
          <w:bCs/>
          <w:sz w:val="32"/>
          <w:szCs w:val="32"/>
        </w:rPr>
        <w:t>《</w:t>
      </w:r>
      <w:r>
        <w:rPr>
          <w:rFonts w:hint="eastAsia" w:hAnsi="仿宋_GB2312" w:eastAsia="仿宋_GB2312" w:cs="仿宋_GB2312"/>
          <w:bCs/>
          <w:sz w:val="32"/>
          <w:szCs w:val="32"/>
          <w:lang w:eastAsia="zh-CN"/>
        </w:rPr>
        <w:t>医疗器械监督管理条例</w:t>
      </w:r>
      <w:r>
        <w:rPr>
          <w:rFonts w:hint="eastAsia" w:hAnsi="仿宋_GB2312" w:eastAsia="仿宋_GB2312" w:cs="仿宋_GB2312"/>
          <w:bCs/>
          <w:sz w:val="32"/>
          <w:szCs w:val="32"/>
        </w:rPr>
        <w:t>》</w:t>
      </w:r>
      <w:r>
        <w:rPr>
          <w:rFonts w:hint="eastAsia" w:hAnsi="仿宋_GB2312" w:eastAsia="仿宋_GB2312" w:cs="仿宋_GB2312"/>
          <w:bCs/>
          <w:sz w:val="32"/>
          <w:szCs w:val="32"/>
          <w:lang w:eastAsia="zh-CN"/>
        </w:rPr>
        <w:t>第五十五条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的规定，</w:t>
      </w:r>
      <w:r>
        <w:rPr>
          <w:rFonts w:hint="eastAsia" w:ascii="仿宋_GB2312" w:hAnsi="仿宋" w:eastAsia="仿宋_GB2312" w:cs="仿宋_GB2312"/>
          <w:bCs/>
          <w:sz w:val="32"/>
          <w:szCs w:val="32"/>
        </w:rPr>
        <w:t>应依据《</w:t>
      </w:r>
      <w:r>
        <w:rPr>
          <w:rFonts w:hint="eastAsia" w:hAnsi="仿宋_GB2312" w:eastAsia="仿宋_GB2312" w:cs="仿宋_GB2312"/>
          <w:bCs/>
          <w:sz w:val="32"/>
          <w:szCs w:val="32"/>
        </w:rPr>
        <w:t>《</w:t>
      </w:r>
      <w:r>
        <w:rPr>
          <w:rFonts w:hint="eastAsia" w:hAnsi="仿宋_GB2312" w:eastAsia="仿宋_GB2312" w:cs="仿宋_GB2312"/>
          <w:bCs/>
          <w:sz w:val="32"/>
          <w:szCs w:val="32"/>
          <w:lang w:eastAsia="zh-CN"/>
        </w:rPr>
        <w:t>医疗器械监督管理条例</w:t>
      </w:r>
      <w:r>
        <w:rPr>
          <w:rFonts w:hint="eastAsia" w:hAnsi="仿宋_GB2312" w:eastAsia="仿宋_GB2312" w:cs="仿宋_GB2312"/>
          <w:bCs/>
          <w:sz w:val="32"/>
          <w:szCs w:val="32"/>
        </w:rPr>
        <w:t>》</w:t>
      </w:r>
      <w:r>
        <w:rPr>
          <w:rFonts w:hint="eastAsia" w:hAnsi="仿宋_GB2312" w:eastAsia="仿宋_GB2312" w:cs="仿宋_GB2312"/>
          <w:bCs/>
          <w:sz w:val="32"/>
          <w:szCs w:val="32"/>
          <w:lang w:eastAsia="zh-CN"/>
        </w:rPr>
        <w:t>第</w:t>
      </w:r>
      <w:r>
        <w:rPr>
          <w:rFonts w:hint="eastAsia" w:hAnsi="仿宋_GB2312" w:eastAsia="仿宋_GB2312" w:cs="仿宋_GB2312"/>
          <w:bCs/>
          <w:sz w:val="32"/>
          <w:szCs w:val="32"/>
          <w:lang w:val="en-US" w:eastAsia="zh-CN"/>
        </w:rPr>
        <w:t>八十六</w:t>
      </w:r>
      <w:r>
        <w:rPr>
          <w:rFonts w:hint="eastAsia" w:hAnsi="仿宋_GB2312" w:eastAsia="仿宋_GB2312" w:cs="仿宋_GB2312"/>
          <w:bCs/>
          <w:sz w:val="32"/>
          <w:szCs w:val="32"/>
          <w:lang w:eastAsia="zh-CN"/>
        </w:rPr>
        <w:t>条</w:t>
      </w:r>
      <w:r>
        <w:rPr>
          <w:rFonts w:hint="eastAsia" w:hAnsi="仿宋_GB2312" w:eastAsia="仿宋_GB2312" w:cs="仿宋_GB2312"/>
          <w:bCs/>
          <w:sz w:val="32"/>
          <w:szCs w:val="32"/>
          <w:lang w:val="en-US" w:eastAsia="zh-CN"/>
        </w:rPr>
        <w:t>第三项</w:t>
      </w:r>
      <w:bookmarkStart w:id="0" w:name="_GoBack"/>
      <w:bookmarkEnd w:id="0"/>
      <w:r>
        <w:rPr>
          <w:rFonts w:hint="eastAsia" w:ascii="仿宋_GB2312" w:hAnsi="仿宋" w:eastAsia="仿宋_GB2312" w:cs="仿宋_GB2312"/>
          <w:bCs/>
          <w:sz w:val="32"/>
          <w:szCs w:val="32"/>
          <w:lang w:eastAsia="zh-CN"/>
        </w:rPr>
        <w:t>的</w:t>
      </w:r>
      <w:r>
        <w:rPr>
          <w:rFonts w:hint="eastAsia" w:ascii="仿宋_GB2312" w:hAnsi="仿宋" w:eastAsia="仿宋_GB2312" w:cs="仿宋_GB2312"/>
          <w:bCs/>
          <w:sz w:val="32"/>
          <w:szCs w:val="32"/>
        </w:rPr>
        <w:t>规定进行处罚。</w:t>
      </w:r>
    </w:p>
    <w:p w14:paraId="349BAE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（三）对决定裁量理由的说明</w:t>
      </w:r>
    </w:p>
    <w:p w14:paraId="19208A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鉴于当事人在本案调查过程中，能够积极配合执法人员调查处理案情，主动提供相关材料，如实陈述违法事实；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相关产品来源合法，无不良事件报告，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危害后果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较为轻微</w:t>
      </w:r>
      <w:r>
        <w:rPr>
          <w:rFonts w:hint="eastAsia" w:hAnsi="仿宋_GB2312" w:eastAsia="仿宋_GB2312" w:cs="仿宋_GB2312"/>
          <w:bCs/>
          <w:sz w:val="32"/>
          <w:szCs w:val="32"/>
          <w:lang w:eastAsia="zh-CN"/>
        </w:rPr>
        <w:t>。符合国家药监局《药品监督管理行政处罚裁量适用规则》第十一条第二项“当事人有下列情形之一的,可以从轻或者减轻行政处罚：（二）积极配合药品监督管理部门调查并主动提供证据材料的”规定的情形，决定对当事人减轻行政处罚。</w:t>
      </w:r>
    </w:p>
    <w:p w14:paraId="54FD2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六、典型意义</w:t>
      </w:r>
    </w:p>
    <w:p w14:paraId="16598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过期医疗器械可能因材质老化、密封失效、微生物滋生而影响其安全性、有效性，对患者产生安全风险。</w:t>
      </w:r>
    </w:p>
    <w:p w14:paraId="55D32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本案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在当事人库房内存放的过期医疗器械，虽然在诊室内未有存放，但结合</w:t>
      </w:r>
      <w:r>
        <w:rPr>
          <w:rFonts w:hint="eastAsia" w:ascii="Times New Roman" w:hAnsi="Times New Roman" w:eastAsia="仿宋_GB2312" w:cs="仿宋_GB2312"/>
          <w:sz w:val="32"/>
          <w:szCs w:val="32"/>
        </w:rPr>
        <w:t>当事人出入库系统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中出库记录</w:t>
      </w:r>
      <w:r>
        <w:rPr>
          <w:rFonts w:hint="eastAsia" w:ascii="Times New Roman" w:hAnsi="Times New Roman" w:eastAsia="仿宋_GB2312" w:cs="仿宋_GB2312"/>
          <w:sz w:val="32"/>
          <w:szCs w:val="32"/>
        </w:rPr>
        <w:t>数据，在超过涉案产品有效期限后仍有多次同批次产品的出库记录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且无</w:t>
      </w:r>
      <w:r>
        <w:rPr>
          <w:rFonts w:hint="eastAsia" w:ascii="Times New Roman" w:hAnsi="Times New Roman" w:eastAsia="仿宋_GB2312" w:cs="仿宋_GB2312"/>
          <w:sz w:val="32"/>
          <w:szCs w:val="32"/>
        </w:rPr>
        <w:t>退货处理记录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可以证明当事人在涉案产品超过有效期限后仍进行了领取并使用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 w14:paraId="09F02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hAnsi="仿宋_GB2312" w:eastAsia="仿宋_GB2312" w:cs="仿宋_GB2312"/>
          <w:bCs/>
          <w:sz w:val="32"/>
          <w:szCs w:val="32"/>
          <w:lang w:val="en-US" w:eastAsia="zh-CN"/>
        </w:rPr>
        <w:t>在案件办理中，执法部门</w:t>
      </w:r>
      <w:r>
        <w:rPr>
          <w:rFonts w:hint="eastAsia" w:ascii="Times New Roman" w:hAnsi="Times New Roman" w:eastAsia="仿宋_GB2312" w:cs="仿宋_GB2312"/>
          <w:sz w:val="32"/>
          <w:szCs w:val="32"/>
        </w:rPr>
        <w:t>充分考虑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当事人在本案调查过程中，能够积极配合调查，如实陈述违法事实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涉案</w:t>
      </w:r>
      <w:r>
        <w:rPr>
          <w:rFonts w:hint="eastAsia" w:ascii="Times New Roman" w:hAnsi="Times New Roman" w:eastAsia="仿宋_GB2312" w:cs="仿宋_GB2312"/>
          <w:sz w:val="32"/>
          <w:szCs w:val="32"/>
        </w:rPr>
        <w:t>产品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来源合法、无不良反应报告</w:t>
      </w:r>
      <w:r>
        <w:rPr>
          <w:rFonts w:hint="eastAsia" w:ascii="Times New Roman" w:hAnsi="Times New Roman" w:eastAsia="仿宋_GB2312" w:cs="仿宋_GB2312"/>
          <w:sz w:val="32"/>
          <w:szCs w:val="32"/>
        </w:rPr>
        <w:t>等情节，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按照减轻处罚幅度</w:t>
      </w:r>
      <w:r>
        <w:rPr>
          <w:rFonts w:hint="eastAsia" w:ascii="Times New Roman" w:hAnsi="Times New Roman" w:eastAsia="仿宋_GB2312" w:cs="仿宋_GB2312"/>
          <w:sz w:val="32"/>
          <w:szCs w:val="32"/>
        </w:rPr>
        <w:t>罚款5000元，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贯彻了过罚相当原则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52FFA4D-AB4A-4B52-85D8-61F09558974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B2A557A8-A584-483A-894F-C8091CD734E2}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1ADFF623-5548-455D-8506-B6026039C38B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EE4B124E-4E3D-4871-9BA9-3EE5C886B6A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58D4966F-D9EE-4C03-8137-0AC5167A6740}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  <w:embedRegular r:id="rId6" w:fontKey="{EA13D239-378D-4004-A6A3-885E724D182E}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DB"/>
    <w:rsid w:val="000077FD"/>
    <w:rsid w:val="000519B9"/>
    <w:rsid w:val="00064AE6"/>
    <w:rsid w:val="00096458"/>
    <w:rsid w:val="000D058F"/>
    <w:rsid w:val="00113B95"/>
    <w:rsid w:val="001224CA"/>
    <w:rsid w:val="0013300D"/>
    <w:rsid w:val="00135E93"/>
    <w:rsid w:val="00177790"/>
    <w:rsid w:val="0019070A"/>
    <w:rsid w:val="001961F4"/>
    <w:rsid w:val="001A70D9"/>
    <w:rsid w:val="001D2CBA"/>
    <w:rsid w:val="00211F02"/>
    <w:rsid w:val="002179D8"/>
    <w:rsid w:val="00226739"/>
    <w:rsid w:val="00277E42"/>
    <w:rsid w:val="002967A5"/>
    <w:rsid w:val="002A2E18"/>
    <w:rsid w:val="002A38AB"/>
    <w:rsid w:val="002E06E0"/>
    <w:rsid w:val="0030217A"/>
    <w:rsid w:val="00343385"/>
    <w:rsid w:val="0035661B"/>
    <w:rsid w:val="00423A01"/>
    <w:rsid w:val="00425F12"/>
    <w:rsid w:val="0044426C"/>
    <w:rsid w:val="004656F0"/>
    <w:rsid w:val="00471CDE"/>
    <w:rsid w:val="004867D2"/>
    <w:rsid w:val="004A2DC2"/>
    <w:rsid w:val="004B56DB"/>
    <w:rsid w:val="004C0C3F"/>
    <w:rsid w:val="004D75BE"/>
    <w:rsid w:val="004F63FC"/>
    <w:rsid w:val="00527267"/>
    <w:rsid w:val="00551F38"/>
    <w:rsid w:val="00561D3A"/>
    <w:rsid w:val="005C1D32"/>
    <w:rsid w:val="00634350"/>
    <w:rsid w:val="00647747"/>
    <w:rsid w:val="006608F6"/>
    <w:rsid w:val="00674D65"/>
    <w:rsid w:val="006A7446"/>
    <w:rsid w:val="006B2B94"/>
    <w:rsid w:val="0073619C"/>
    <w:rsid w:val="007449DF"/>
    <w:rsid w:val="007A7037"/>
    <w:rsid w:val="007B1237"/>
    <w:rsid w:val="007B6B25"/>
    <w:rsid w:val="007C4702"/>
    <w:rsid w:val="007E4126"/>
    <w:rsid w:val="007F463B"/>
    <w:rsid w:val="00802806"/>
    <w:rsid w:val="00823B56"/>
    <w:rsid w:val="0082453D"/>
    <w:rsid w:val="00825CCE"/>
    <w:rsid w:val="0085308A"/>
    <w:rsid w:val="00884563"/>
    <w:rsid w:val="00892A1A"/>
    <w:rsid w:val="008A4101"/>
    <w:rsid w:val="008A51BF"/>
    <w:rsid w:val="008D2EAD"/>
    <w:rsid w:val="0090752C"/>
    <w:rsid w:val="009214C1"/>
    <w:rsid w:val="009263BC"/>
    <w:rsid w:val="00934FCD"/>
    <w:rsid w:val="009550B6"/>
    <w:rsid w:val="00961A00"/>
    <w:rsid w:val="009644F2"/>
    <w:rsid w:val="009819DB"/>
    <w:rsid w:val="009A7958"/>
    <w:rsid w:val="009D3604"/>
    <w:rsid w:val="009E1B2B"/>
    <w:rsid w:val="00A17B40"/>
    <w:rsid w:val="00A6634B"/>
    <w:rsid w:val="00A90A67"/>
    <w:rsid w:val="00AA3D82"/>
    <w:rsid w:val="00AE413E"/>
    <w:rsid w:val="00B24AAF"/>
    <w:rsid w:val="00B32339"/>
    <w:rsid w:val="00B51076"/>
    <w:rsid w:val="00B847AD"/>
    <w:rsid w:val="00BB253D"/>
    <w:rsid w:val="00BE5E73"/>
    <w:rsid w:val="00C34E7E"/>
    <w:rsid w:val="00C51DCE"/>
    <w:rsid w:val="00C54D98"/>
    <w:rsid w:val="00CB3821"/>
    <w:rsid w:val="00CD2974"/>
    <w:rsid w:val="00D1073D"/>
    <w:rsid w:val="00D508B2"/>
    <w:rsid w:val="00D54A9F"/>
    <w:rsid w:val="00D709DC"/>
    <w:rsid w:val="00DB1ADD"/>
    <w:rsid w:val="00DC35FD"/>
    <w:rsid w:val="00DD1FAB"/>
    <w:rsid w:val="00DD59C4"/>
    <w:rsid w:val="00DD5E66"/>
    <w:rsid w:val="00DE7C94"/>
    <w:rsid w:val="00E91B1A"/>
    <w:rsid w:val="00EF30E0"/>
    <w:rsid w:val="00F35018"/>
    <w:rsid w:val="00F64280"/>
    <w:rsid w:val="00F930C6"/>
    <w:rsid w:val="00FB233E"/>
    <w:rsid w:val="14DD9892"/>
    <w:rsid w:val="1F2BABBC"/>
    <w:rsid w:val="2D7B2751"/>
    <w:rsid w:val="446F4E1F"/>
    <w:rsid w:val="4FCB76C1"/>
    <w:rsid w:val="79B9A227"/>
    <w:rsid w:val="7D7CA561"/>
    <w:rsid w:val="7DE2268C"/>
    <w:rsid w:val="BDBFC0FC"/>
    <w:rsid w:val="BEBF1489"/>
    <w:rsid w:val="E2B525DC"/>
    <w:rsid w:val="E5FD73E1"/>
    <w:rsid w:val="F1AF1725"/>
    <w:rsid w:val="F9572133"/>
    <w:rsid w:val="FFDE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qFormat/>
    <w:uiPriority w:val="0"/>
    <w:rPr>
      <w:rFonts w:eastAsia="文星仿宋"/>
      <w:sz w:val="32"/>
      <w:szCs w:val="24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1536</Words>
  <Characters>1590</Characters>
  <Lines>12</Lines>
  <Paragraphs>3</Paragraphs>
  <TotalTime>0</TotalTime>
  <ScaleCrop>false</ScaleCrop>
  <LinksUpToDate>false</LinksUpToDate>
  <CharactersWithSpaces>1592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2025-11-27T06:14:00Z</dcterms:created>
  <dc:creator>Windows User</dc:creator>
  <cp:lastModifiedBy>焱</cp:lastModifiedBy>
  <dcterms:modified xsi:type="dcterms:W3CDTF">2026-01-20T01:50:50Z</dcterms:modified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eyJoZGlkIjoiMzA3ODM0ODliNTYwMmY3MTliMjY4OWE5MWRjYmY1YmEiLCJ1c2VySWQiOiIyNDM5MDY5MTQifQ==</vt:lpwstr>
  </property>
  <property fmtid="{D5CDD505-2E9C-101B-9397-08002B2CF9AE}" pid="4" name="ICV">
    <vt:lpwstr>FA3E0A74190B47018752D405DCC92CF3_12</vt:lpwstr>
  </property>
</Properties>
</file>